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09648CD1"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32549A">
        <w:rPr>
          <w:rFonts w:ascii="Calibri" w:eastAsia="Calibri" w:hAnsi="Calibri" w:cs="Calibri"/>
          <w:color w:val="005F5F"/>
          <w:sz w:val="52"/>
          <w:szCs w:val="52"/>
        </w:rPr>
        <w:t>Troy</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14871F6B"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1C1FA210" w:rsidR="00182ECE" w:rsidRDefault="0032549A">
      <w:pPr>
        <w:pBdr>
          <w:top w:val="nil"/>
          <w:left w:val="nil"/>
          <w:bottom w:val="nil"/>
          <w:right w:val="nil"/>
          <w:between w:val="nil"/>
        </w:pBdr>
        <w:rPr>
          <w:color w:val="000000"/>
        </w:rPr>
      </w:pPr>
      <w:r>
        <w:rPr>
          <w:color w:val="000000"/>
        </w:rPr>
        <w:t>Miami</w:t>
      </w:r>
      <w:r w:rsidR="00F511C5">
        <w:rPr>
          <w:color w:val="000000"/>
        </w:rPr>
        <w:t xml:space="preserve"> </w:t>
      </w:r>
      <w:r w:rsidR="00757095">
        <w:rPr>
          <w:color w:val="000000"/>
        </w:rPr>
        <w:t>Count</w:t>
      </w:r>
      <w:r w:rsidR="003A37C8">
        <w:rPr>
          <w:color w:val="000000"/>
        </w:rPr>
        <w:t>y</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4C8DE343"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32549A">
        <w:rPr>
          <w:i/>
          <w:color w:val="000000"/>
        </w:rPr>
        <w:t>Troy</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7BAC58A3" w14:textId="716953B0" w:rsidR="00DB3E25" w:rsidRPr="00DB3E25" w:rsidRDefault="008B464A" w:rsidP="00DB3E25">
      <w:pPr>
        <w:pStyle w:val="NormalWeb"/>
        <w:numPr>
          <w:ilvl w:val="0"/>
          <w:numId w:val="4"/>
        </w:numPr>
        <w:rPr>
          <w:rFonts w:ascii="Arial" w:hAnsi="Arial" w:cs="Arial"/>
          <w:sz w:val="22"/>
          <w:szCs w:val="22"/>
        </w:rPr>
      </w:pPr>
      <w:r w:rsidRPr="008B464A">
        <w:rPr>
          <w:rFonts w:ascii="Arial" w:hAnsi="Arial" w:cs="Arial"/>
          <w:sz w:val="22"/>
          <w:szCs w:val="22"/>
        </w:rPr>
        <w:t>Increase access to services in order to improve equitable outcomes for the region’s top health care needs: behavioral health, cardiovascular disease, dental, vision and maternal/infant health.</w:t>
      </w:r>
    </w:p>
    <w:p w14:paraId="4C1DDDF2"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cardiovascular conditions</w:t>
      </w:r>
    </w:p>
    <w:p w14:paraId="30D85AD7"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mental/behavioral health</w:t>
      </w:r>
    </w:p>
    <w:p w14:paraId="7721C058"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lung/respiratory health</w:t>
      </w:r>
    </w:p>
    <w:p w14:paraId="64DCF2CB" w14:textId="77777777" w:rsidR="00DB3E25" w:rsidRPr="00DD45D3" w:rsidRDefault="00DB3E25" w:rsidP="00DB3E25">
      <w:pPr>
        <w:widowControl/>
        <w:numPr>
          <w:ilvl w:val="1"/>
          <w:numId w:val="6"/>
        </w:numPr>
        <w:pBdr>
          <w:top w:val="nil"/>
          <w:left w:val="nil"/>
          <w:bottom w:val="nil"/>
          <w:right w:val="nil"/>
          <w:between w:val="nil"/>
        </w:pBdr>
        <w:rPr>
          <w:color w:val="000000"/>
        </w:rPr>
      </w:pPr>
      <w:r w:rsidRPr="00DD45D3">
        <w:t>dental</w:t>
      </w:r>
    </w:p>
    <w:p w14:paraId="0B5B3549" w14:textId="77777777" w:rsidR="00DB3E25" w:rsidRPr="00DD45D3" w:rsidRDefault="00DB3E25" w:rsidP="00DB3E25">
      <w:pPr>
        <w:widowControl/>
        <w:numPr>
          <w:ilvl w:val="1"/>
          <w:numId w:val="6"/>
        </w:numPr>
        <w:pBdr>
          <w:top w:val="nil"/>
          <w:left w:val="nil"/>
          <w:bottom w:val="nil"/>
          <w:right w:val="nil"/>
          <w:between w:val="nil"/>
        </w:pBdr>
      </w:pPr>
      <w:r w:rsidRPr="00DD45D3">
        <w:t>maternal health</w:t>
      </w:r>
    </w:p>
    <w:p w14:paraId="4517D556" w14:textId="77777777" w:rsidR="00DB3E25" w:rsidRPr="00DD45D3" w:rsidRDefault="00DB3E25" w:rsidP="00DB3E25">
      <w:pPr>
        <w:widowControl/>
        <w:numPr>
          <w:ilvl w:val="1"/>
          <w:numId w:val="6"/>
        </w:numPr>
        <w:pBdr>
          <w:top w:val="nil"/>
          <w:left w:val="nil"/>
          <w:bottom w:val="nil"/>
          <w:right w:val="nil"/>
          <w:between w:val="nil"/>
        </w:pBdr>
      </w:pPr>
      <w:r w:rsidRPr="00DD45D3">
        <w:t>vision</w:t>
      </w:r>
    </w:p>
    <w:p w14:paraId="3E601757" w14:textId="77777777" w:rsidR="00DB3E25" w:rsidRPr="00DD45D3" w:rsidRDefault="00DB3E25" w:rsidP="00DB3E25">
      <w:pPr>
        <w:widowControl/>
        <w:numPr>
          <w:ilvl w:val="1"/>
          <w:numId w:val="6"/>
        </w:numPr>
        <w:pBdr>
          <w:top w:val="nil"/>
          <w:left w:val="nil"/>
          <w:bottom w:val="nil"/>
          <w:right w:val="nil"/>
          <w:between w:val="nil"/>
        </w:pBdr>
      </w:pPr>
      <w:r w:rsidRPr="00DD45D3">
        <w:t>prevention</w:t>
      </w:r>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0C9BF630" w14:textId="77777777" w:rsidR="00DB3E25" w:rsidRDefault="00DB3E25">
      <w:pPr>
        <w:rPr>
          <w:i/>
          <w:color w:val="808080"/>
          <w:sz w:val="24"/>
          <w:szCs w:val="24"/>
        </w:rPr>
      </w:pPr>
    </w:p>
    <w:p w14:paraId="76E38C2F" w14:textId="70BC8DE1"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3A1F53A4" w:rsidR="00BB06B5" w:rsidRDefault="003A37C8">
      <w:pPr>
        <w:pBdr>
          <w:top w:val="nil"/>
          <w:left w:val="nil"/>
          <w:bottom w:val="nil"/>
          <w:right w:val="nil"/>
          <w:between w:val="nil"/>
        </w:pBdr>
        <w:rPr>
          <w:i/>
          <w:color w:val="000000"/>
        </w:rPr>
      </w:pPr>
      <w:r>
        <w:rPr>
          <w:i/>
          <w:color w:val="000000"/>
        </w:rPr>
        <w:t>February</w:t>
      </w:r>
      <w:r w:rsidR="00024140">
        <w:rPr>
          <w:i/>
          <w:color w:val="000000"/>
        </w:rPr>
        <w:t xml:space="preserve">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5640563E" w:rsidR="002D5271" w:rsidRDefault="002D5271">
      <w:pPr>
        <w:pBdr>
          <w:top w:val="nil"/>
          <w:left w:val="nil"/>
          <w:bottom w:val="nil"/>
          <w:right w:val="nil"/>
          <w:between w:val="nil"/>
        </w:pBdr>
        <w:rPr>
          <w:i/>
          <w:color w:val="000000"/>
        </w:rPr>
      </w:pPr>
      <w:r>
        <w:rPr>
          <w:i/>
          <w:color w:val="000000"/>
        </w:rPr>
        <w:t>Michael Mewhirter, CFO, Kettering Health</w:t>
      </w:r>
    </w:p>
    <w:p w14:paraId="7D397B4F" w14:textId="64A19D92" w:rsidR="00DB3E25" w:rsidRDefault="00DB3E25">
      <w:pPr>
        <w:pBdr>
          <w:top w:val="nil"/>
          <w:left w:val="nil"/>
          <w:bottom w:val="nil"/>
          <w:right w:val="nil"/>
          <w:between w:val="nil"/>
        </w:pBdr>
        <w:rPr>
          <w:i/>
          <w:color w:val="000000"/>
        </w:rPr>
      </w:pPr>
      <w:r>
        <w:rPr>
          <w:i/>
          <w:color w:val="000000"/>
        </w:rPr>
        <w:t>Timothy Dutton, EVP, Mission, Brand and People</w:t>
      </w:r>
    </w:p>
    <w:p w14:paraId="4AD734F3" w14:textId="74554CB7" w:rsidR="00182ECE" w:rsidRDefault="0032549A">
      <w:pPr>
        <w:pBdr>
          <w:top w:val="nil"/>
          <w:left w:val="nil"/>
          <w:bottom w:val="nil"/>
          <w:right w:val="nil"/>
          <w:between w:val="nil"/>
        </w:pBdr>
        <w:rPr>
          <w:i/>
          <w:color w:val="000000"/>
        </w:rPr>
      </w:pPr>
      <w:r>
        <w:rPr>
          <w:i/>
          <w:color w:val="000000"/>
        </w:rPr>
        <w:t>Michael Brendel</w:t>
      </w:r>
      <w:r w:rsidR="00DC40C5">
        <w:rPr>
          <w:i/>
          <w:color w:val="000000"/>
        </w:rPr>
        <w:t xml:space="preserve">, President, Kettering Health </w:t>
      </w:r>
      <w:r w:rsidR="003A37C8">
        <w:rPr>
          <w:i/>
          <w:color w:val="000000"/>
        </w:rPr>
        <w:t>Hamilton</w:t>
      </w:r>
    </w:p>
    <w:p w14:paraId="2AD24698" w14:textId="42C116FC" w:rsidR="003A37C8" w:rsidRDefault="0032549A">
      <w:pPr>
        <w:pBdr>
          <w:top w:val="nil"/>
          <w:left w:val="nil"/>
          <w:bottom w:val="nil"/>
          <w:right w:val="nil"/>
          <w:between w:val="nil"/>
        </w:pBdr>
        <w:rPr>
          <w:i/>
          <w:color w:val="000000"/>
        </w:rPr>
      </w:pPr>
      <w:r>
        <w:rPr>
          <w:i/>
          <w:color w:val="000000"/>
        </w:rPr>
        <w:t>Tina Mayberry</w:t>
      </w:r>
      <w:r w:rsidR="003A37C8">
        <w:rPr>
          <w:i/>
          <w:color w:val="000000"/>
        </w:rPr>
        <w:t>, C</w:t>
      </w:r>
      <w:r>
        <w:rPr>
          <w:i/>
          <w:color w:val="000000"/>
        </w:rPr>
        <w:t>N</w:t>
      </w:r>
      <w:r w:rsidR="003A37C8">
        <w:rPr>
          <w:i/>
          <w:color w:val="000000"/>
        </w:rPr>
        <w:t>O</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bookmarkEnd w:id="4"/>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68F577C" w:rsidR="00F511C5" w:rsidRPr="00F511C5" w:rsidRDefault="00F511C5" w:rsidP="00F511C5">
      <w:pPr>
        <w:autoSpaceDE w:val="0"/>
        <w:autoSpaceDN w:val="0"/>
      </w:pPr>
      <w:r w:rsidRPr="00F511C5">
        <w:t xml:space="preserve">A table with more details is provided on pages </w:t>
      </w:r>
      <w:r w:rsidR="00177012">
        <w:t>5-6</w:t>
      </w:r>
      <w:r w:rsidR="00634967">
        <w:t>.</w:t>
      </w:r>
      <w:r w:rsidRPr="00F511C5">
        <w:t xml:space="preserve"> It includes information about measuring impact, timing, resources, and collaborating partners to accomplish the activities.</w:t>
      </w:r>
    </w:p>
    <w:p w14:paraId="07EB537F" w14:textId="77777777" w:rsidR="00F511C5" w:rsidRPr="00F511C5" w:rsidRDefault="00F511C5" w:rsidP="00F511C5">
      <w:pPr>
        <w:autoSpaceDE w:val="0"/>
        <w:autoSpaceDN w:val="0"/>
      </w:pPr>
    </w:p>
    <w:p w14:paraId="314D1DE5" w14:textId="77777777" w:rsidR="00DB3E25" w:rsidRDefault="00DB3E25" w:rsidP="00DB3E25">
      <w:pPr>
        <w:widowControl/>
        <w:rPr>
          <w:rFonts w:ascii="ArialMT" w:eastAsia="Times New Roman" w:hAnsi="ArialMT" w:cs="Times New Roman"/>
          <w:color w:val="007F7F"/>
          <w:sz w:val="28"/>
          <w:szCs w:val="28"/>
        </w:rPr>
      </w:pPr>
      <w:bookmarkStart w:id="6" w:name="Partnership_with_Diabetes_Prevention_Pro"/>
      <w:bookmarkEnd w:id="6"/>
    </w:p>
    <w:p w14:paraId="3F290F60" w14:textId="77777777" w:rsidR="00DB3E25" w:rsidRDefault="00DB3E25" w:rsidP="00DB3E25">
      <w:pPr>
        <w:widowControl/>
        <w:rPr>
          <w:rFonts w:ascii="ArialMT" w:eastAsia="Times New Roman" w:hAnsi="ArialMT" w:cs="Times New Roman"/>
          <w:color w:val="007F7F"/>
          <w:sz w:val="28"/>
          <w:szCs w:val="28"/>
        </w:rPr>
      </w:pPr>
    </w:p>
    <w:p w14:paraId="1886C2AC" w14:textId="77777777" w:rsidR="00DB3E25" w:rsidRDefault="00DB3E25" w:rsidP="00DB3E25">
      <w:pPr>
        <w:widowControl/>
        <w:rPr>
          <w:rFonts w:ascii="ArialMT" w:eastAsia="Times New Roman" w:hAnsi="ArialMT" w:cs="Times New Roman"/>
          <w:color w:val="007F7F"/>
          <w:sz w:val="28"/>
          <w:szCs w:val="28"/>
        </w:rPr>
      </w:pPr>
    </w:p>
    <w:p w14:paraId="2AEAB8E3" w14:textId="77777777" w:rsidR="00DB3E25" w:rsidRDefault="00DB3E25" w:rsidP="00DB3E25">
      <w:pPr>
        <w:widowControl/>
        <w:rPr>
          <w:rFonts w:ascii="ArialMT" w:eastAsia="Times New Roman" w:hAnsi="ArialMT" w:cs="Times New Roman"/>
          <w:color w:val="007F7F"/>
          <w:sz w:val="28"/>
          <w:szCs w:val="28"/>
        </w:rPr>
      </w:pPr>
    </w:p>
    <w:p w14:paraId="307B4AF2" w14:textId="77777777" w:rsidR="00DB3E25" w:rsidRDefault="00DB3E25" w:rsidP="00DB3E25">
      <w:pPr>
        <w:widowControl/>
        <w:rPr>
          <w:rFonts w:ascii="ArialMT" w:eastAsia="Times New Roman" w:hAnsi="ArialMT" w:cs="Times New Roman"/>
          <w:color w:val="007F7F"/>
          <w:sz w:val="28"/>
          <w:szCs w:val="28"/>
        </w:rPr>
      </w:pPr>
    </w:p>
    <w:p w14:paraId="10BEB7CF" w14:textId="77777777" w:rsidR="00DB3E25" w:rsidRDefault="00DB3E25" w:rsidP="00DB3E25">
      <w:pPr>
        <w:widowControl/>
        <w:rPr>
          <w:rFonts w:ascii="ArialMT" w:eastAsia="Times New Roman" w:hAnsi="ArialMT" w:cs="Times New Roman"/>
          <w:color w:val="007F7F"/>
          <w:sz w:val="28"/>
          <w:szCs w:val="28"/>
        </w:rPr>
      </w:pPr>
    </w:p>
    <w:p w14:paraId="3A3C29A0" w14:textId="77777777" w:rsidR="0032549A" w:rsidRDefault="0032549A" w:rsidP="00DB3E25">
      <w:pPr>
        <w:widowControl/>
        <w:rPr>
          <w:rFonts w:ascii="ArialMT" w:eastAsia="Times New Roman" w:hAnsi="ArialMT" w:cs="Times New Roman"/>
          <w:color w:val="007F7F"/>
          <w:sz w:val="28"/>
          <w:szCs w:val="28"/>
        </w:rPr>
      </w:pPr>
    </w:p>
    <w:p w14:paraId="259FD8DC" w14:textId="77777777" w:rsidR="0032549A" w:rsidRDefault="0032549A" w:rsidP="00DB3E25">
      <w:pPr>
        <w:widowControl/>
        <w:rPr>
          <w:rFonts w:ascii="ArialMT" w:eastAsia="Times New Roman" w:hAnsi="ArialMT" w:cs="Times New Roman"/>
          <w:color w:val="007F7F"/>
          <w:sz w:val="28"/>
          <w:szCs w:val="28"/>
        </w:rPr>
      </w:pPr>
    </w:p>
    <w:p w14:paraId="77868C4B" w14:textId="77777777" w:rsidR="0032549A" w:rsidRDefault="0032549A" w:rsidP="00DB3E25">
      <w:pPr>
        <w:widowControl/>
        <w:rPr>
          <w:rFonts w:ascii="ArialMT" w:eastAsia="Times New Roman" w:hAnsi="ArialMT" w:cs="Times New Roman"/>
          <w:color w:val="007F7F"/>
          <w:sz w:val="28"/>
          <w:szCs w:val="28"/>
        </w:rPr>
      </w:pPr>
    </w:p>
    <w:p w14:paraId="2AF7D392" w14:textId="77777777" w:rsidR="0032549A" w:rsidRDefault="0032549A" w:rsidP="00DB3E25">
      <w:pPr>
        <w:widowControl/>
        <w:rPr>
          <w:rFonts w:ascii="ArialMT" w:eastAsia="Times New Roman" w:hAnsi="ArialMT" w:cs="Times New Roman"/>
          <w:color w:val="007F7F"/>
          <w:sz w:val="28"/>
          <w:szCs w:val="28"/>
        </w:rPr>
      </w:pPr>
    </w:p>
    <w:p w14:paraId="542AD49F" w14:textId="77777777" w:rsidR="00455E0B" w:rsidRDefault="00455E0B" w:rsidP="00DB3E25">
      <w:pPr>
        <w:autoSpaceDE w:val="0"/>
        <w:autoSpaceDN w:val="0"/>
        <w:rPr>
          <w:color w:val="008080"/>
          <w:sz w:val="28"/>
          <w:szCs w:val="28"/>
        </w:rPr>
      </w:pPr>
    </w:p>
    <w:p w14:paraId="47BADD04" w14:textId="4F127F53" w:rsidR="00455E0B" w:rsidRDefault="00455E0B" w:rsidP="00DB3E25">
      <w:pPr>
        <w:autoSpaceDE w:val="0"/>
        <w:autoSpaceDN w:val="0"/>
        <w:rPr>
          <w:color w:val="008080"/>
          <w:sz w:val="28"/>
          <w:szCs w:val="28"/>
        </w:rPr>
      </w:pPr>
      <w:bookmarkStart w:id="7" w:name="_Hlk21691533"/>
      <w:r w:rsidRPr="00F511C5">
        <w:rPr>
          <w:color w:val="008080"/>
          <w:sz w:val="28"/>
          <w:szCs w:val="28"/>
        </w:rPr>
        <w:lastRenderedPageBreak/>
        <w:t>Cancer Support Group</w:t>
      </w:r>
    </w:p>
    <w:p w14:paraId="4D13EEAE" w14:textId="4884C4B8" w:rsidR="00EE30DA" w:rsidRDefault="00455E0B" w:rsidP="00DB3E25">
      <w:pPr>
        <w:autoSpaceDE w:val="0"/>
        <w:autoSpaceDN w:val="0"/>
      </w:pPr>
      <w:r w:rsidRPr="003B6744">
        <w:t>Due to the growing number of cancer cases and the impact that has on our communities and healthcare systems the KH oncology service line offers Cancer Support Groups that meet monthly. Kettering Health Dayton provides meeting space and KH oncology service line provides all of the labor/staffing, refreshments, materials and in-kind funds to operate the Cancer Support Group. The support group is open to anyone and is offered both in person and virtually.</w:t>
      </w:r>
      <w:r>
        <w:t xml:space="preserve"> </w:t>
      </w:r>
      <w:bookmarkEnd w:id="7"/>
    </w:p>
    <w:p w14:paraId="287BA76E" w14:textId="77777777" w:rsidR="0032549A" w:rsidRDefault="0032549A" w:rsidP="00DB3E25">
      <w:pPr>
        <w:autoSpaceDE w:val="0"/>
        <w:autoSpaceDN w:val="0"/>
      </w:pPr>
    </w:p>
    <w:p w14:paraId="4F480322" w14:textId="75785ACD" w:rsidR="00EE30DA" w:rsidRDefault="00EE30DA" w:rsidP="00DB3E25">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7F9E37DE" w:rsidR="005C468C" w:rsidRDefault="005C468C" w:rsidP="00DB3E25">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73D23E46" w14:textId="77777777" w:rsidR="00DB3E25" w:rsidRPr="003A37C8" w:rsidRDefault="00DB3E25" w:rsidP="00DB3E25">
      <w:pPr>
        <w:pStyle w:val="NormalWeb"/>
        <w:shd w:val="clear" w:color="auto" w:fill="FFFFFF"/>
        <w:spacing w:before="0" w:beforeAutospacing="0" w:after="0" w:afterAutospacing="0"/>
        <w:rPr>
          <w:rFonts w:ascii="Arial" w:hAnsi="Arial" w:cs="Arial"/>
          <w:sz w:val="22"/>
          <w:szCs w:val="22"/>
        </w:rPr>
      </w:pPr>
    </w:p>
    <w:p w14:paraId="1B42076F" w14:textId="3367139A" w:rsidR="00F511C5" w:rsidRDefault="00F511C5" w:rsidP="00DB3E25">
      <w:pPr>
        <w:autoSpaceDE w:val="0"/>
        <w:autoSpaceDN w:val="0"/>
        <w:rPr>
          <w:color w:val="008080"/>
          <w:sz w:val="28"/>
          <w:szCs w:val="28"/>
        </w:rPr>
      </w:pPr>
      <w:r w:rsidRPr="00F511C5">
        <w:rPr>
          <w:color w:val="008080"/>
          <w:sz w:val="28"/>
          <w:szCs w:val="28"/>
        </w:rPr>
        <w:t>OneFifteen</w:t>
      </w:r>
    </w:p>
    <w:p w14:paraId="267A3238" w14:textId="5B858C64" w:rsidR="00455E0B" w:rsidRDefault="00F511C5" w:rsidP="00DB3E25">
      <w:pPr>
        <w:widowControl/>
        <w:shd w:val="clear" w:color="auto" w:fill="FFFFFF"/>
        <w:rPr>
          <w:rFonts w:eastAsiaTheme="minorHAnsi" w:cstheme="minorBidi"/>
        </w:rPr>
      </w:pPr>
      <w:r w:rsidRPr="00F511C5">
        <w:rPr>
          <w:rFonts w:eastAsiaTheme="minorHAnsi" w:cstheme="minorBidi"/>
        </w:rPr>
        <w:t xml:space="preserve">OneFifteen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referrals, and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DB3E25">
      <w:pPr>
        <w:widowControl/>
        <w:shd w:val="clear" w:color="auto" w:fill="FFFFFF"/>
        <w:rPr>
          <w:rFonts w:eastAsiaTheme="minorHAnsi" w:cstheme="minorBidi"/>
        </w:rPr>
      </w:pPr>
    </w:p>
    <w:p w14:paraId="3C11E05C" w14:textId="6ADFDCC8" w:rsidR="007718ED" w:rsidRDefault="007718ED" w:rsidP="00DB3E25">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63AC02BB" w:rsidR="007718ED" w:rsidRDefault="007718ED" w:rsidP="00DB3E25">
      <w:pPr>
        <w:widowControl/>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58F1B126" w14:textId="77777777" w:rsidR="00DB3E25" w:rsidRDefault="00DB3E25" w:rsidP="00DB3E25">
      <w:pPr>
        <w:widowControl/>
        <w:rPr>
          <w:rFonts w:eastAsia="Times New Roman"/>
        </w:rPr>
      </w:pPr>
    </w:p>
    <w:p w14:paraId="24FE7CE1" w14:textId="6DCEF3FA" w:rsidR="00C2497A" w:rsidRDefault="00C2497A" w:rsidP="00DB3E25">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DB3E25">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DB3E25">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DB3E25">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DB3E25">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DB3E25">
      <w:pPr>
        <w:autoSpaceDE w:val="0"/>
        <w:autoSpaceDN w:val="0"/>
        <w:rPr>
          <w:color w:val="008080"/>
          <w:sz w:val="28"/>
          <w:szCs w:val="28"/>
        </w:rPr>
      </w:pPr>
    </w:p>
    <w:p w14:paraId="1E369FC2" w14:textId="77777777" w:rsidR="007718ED" w:rsidRPr="00C2497A" w:rsidRDefault="007718ED" w:rsidP="00DB3E25">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DB3E25">
      <w:pPr>
        <w:autoSpaceDE w:val="0"/>
        <w:autoSpaceDN w:val="0"/>
        <w:ind w:firstLine="720"/>
        <w:rPr>
          <w:color w:val="008080"/>
          <w:sz w:val="28"/>
          <w:szCs w:val="28"/>
        </w:rPr>
      </w:pPr>
      <w:r>
        <w:rPr>
          <w:color w:val="008080"/>
          <w:sz w:val="28"/>
          <w:szCs w:val="28"/>
        </w:rPr>
        <w:t>Declare</w:t>
      </w:r>
    </w:p>
    <w:p w14:paraId="5A1B47BA" w14:textId="77777777" w:rsidR="007718ED" w:rsidRDefault="007718ED" w:rsidP="00DB3E25">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It is time for the Church to get outside the walls and bring the Good News of Jesus into every last corner of our neighborhoods, homes and workplaces! We unite to go and serve our communities as an expression of the goodness of God that leads into a conversation of the Good News of Jesus Christ—to God be the glory!</w:t>
      </w:r>
    </w:p>
    <w:p w14:paraId="639B7E43" w14:textId="77777777" w:rsidR="007718ED" w:rsidRDefault="007718ED" w:rsidP="00DB3E25">
      <w:pPr>
        <w:rPr>
          <w:rFonts w:eastAsia="Times New Roman" w:cstheme="minorHAnsi"/>
          <w:color w:val="000000" w:themeColor="text1"/>
          <w:shd w:val="clear" w:color="auto" w:fill="FFFFFF"/>
        </w:rPr>
      </w:pPr>
    </w:p>
    <w:p w14:paraId="5F47CC6B" w14:textId="48441A1A" w:rsidR="007718ED" w:rsidRDefault="007718ED" w:rsidP="00DB3E25">
      <w:pPr>
        <w:autoSpaceDE w:val="0"/>
        <w:autoSpaceDN w:val="0"/>
        <w:ind w:firstLine="720"/>
        <w:rPr>
          <w:color w:val="008080"/>
          <w:sz w:val="28"/>
          <w:szCs w:val="28"/>
        </w:rPr>
      </w:pPr>
      <w:r>
        <w:rPr>
          <w:color w:val="008080"/>
          <w:sz w:val="28"/>
          <w:szCs w:val="28"/>
        </w:rPr>
        <w:lastRenderedPageBreak/>
        <w:t>Miami Valley Leadership Foundation-Build Healthy Communities</w:t>
      </w:r>
    </w:p>
    <w:p w14:paraId="1E3F70B3" w14:textId="4B25EA40" w:rsidR="005C468C" w:rsidRDefault="007718ED" w:rsidP="00DB3E25">
      <w:pPr>
        <w:pStyle w:val="NormalWeb"/>
        <w:spacing w:before="0" w:beforeAutospacing="0" w:after="0" w:afterAutospacing="0"/>
        <w:rPr>
          <w:rFonts w:ascii="Arial" w:hAnsi="Arial" w:cs="Arial"/>
          <w:color w:val="333333"/>
          <w:sz w:val="22"/>
          <w:szCs w:val="22"/>
        </w:rPr>
      </w:pPr>
      <w:r w:rsidRPr="00CA56C6">
        <w:rPr>
          <w:rFonts w:ascii="Arial" w:hAnsi="Arial" w:cs="Arial"/>
          <w:color w:val="333333"/>
          <w:sz w:val="22"/>
          <w:szCs w:val="22"/>
        </w:rPr>
        <w:t>Hope4Community is where community leaders and neighbors join together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0898853A" w14:textId="77777777" w:rsidR="00DB3E25" w:rsidRPr="00695A4C" w:rsidRDefault="00DB3E25" w:rsidP="00DB3E25">
      <w:pPr>
        <w:pStyle w:val="NormalWeb"/>
        <w:spacing w:before="0" w:beforeAutospacing="0" w:after="0" w:afterAutospacing="0"/>
        <w:rPr>
          <w:rFonts w:ascii="Arial" w:hAnsi="Arial" w:cs="Arial"/>
          <w:color w:val="333333"/>
          <w:sz w:val="22"/>
          <w:szCs w:val="22"/>
        </w:rPr>
      </w:pPr>
    </w:p>
    <w:p w14:paraId="1656140A" w14:textId="5676B799"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DB3E25">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DB3E25">
      <w:pPr>
        <w:pStyle w:val="xmsonormal"/>
        <w:spacing w:before="0" w:beforeAutospacing="0" w:after="0" w:afterAutospacing="0"/>
        <w:rPr>
          <w:rFonts w:ascii="Arial" w:hAnsi="Arial" w:cs="Arial"/>
          <w:color w:val="242424"/>
          <w:sz w:val="22"/>
          <w:szCs w:val="22"/>
        </w:rPr>
      </w:pPr>
    </w:p>
    <w:p w14:paraId="17AACC92" w14:textId="57CEBCB7" w:rsidR="005C468C" w:rsidRDefault="005C468C" w:rsidP="00DB3E25">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5E3BABBB" w:rsidR="005C468C" w:rsidRPr="00AF5E1D" w:rsidRDefault="005C468C" w:rsidP="00DB3E25">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r w:rsidR="00DB3E25">
        <w:rPr>
          <w:rFonts w:ascii="Arial" w:hAnsi="Arial" w:cs="Arial"/>
          <w:color w:val="000000" w:themeColor="text1"/>
          <w:sz w:val="22"/>
          <w:szCs w:val="22"/>
          <w:shd w:val="clear" w:color="auto" w:fill="FFFFFF"/>
        </w:rPr>
        <w:t>.</w:t>
      </w:r>
    </w:p>
    <w:p w14:paraId="3ABE82C9" w14:textId="77777777" w:rsidR="005C468C" w:rsidRDefault="005C468C" w:rsidP="00DB3E25">
      <w:pPr>
        <w:shd w:val="clear" w:color="auto" w:fill="FFFFFF"/>
      </w:pPr>
    </w:p>
    <w:p w14:paraId="1E1C741D" w14:textId="77777777" w:rsidR="005C468C" w:rsidRDefault="005C468C" w:rsidP="00DB3E25">
      <w:pPr>
        <w:shd w:val="clear" w:color="auto" w:fill="FFFFFF"/>
      </w:pPr>
    </w:p>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p w14:paraId="0255CBA1" w14:textId="43E63899" w:rsidR="00661E51" w:rsidRDefault="00661E51" w:rsidP="00661E51"/>
    <w:p w14:paraId="721628B6" w14:textId="77777777" w:rsidR="005C468C" w:rsidRDefault="005C468C" w:rsidP="00661E51"/>
    <w:tbl>
      <w:tblPr>
        <w:tblpPr w:leftFromText="180" w:rightFromText="180" w:horzAnchor="margin" w:tblpXSpec="center" w:tblpY="-775"/>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508"/>
        <w:gridCol w:w="2623"/>
        <w:gridCol w:w="1800"/>
        <w:gridCol w:w="1759"/>
        <w:gridCol w:w="2062"/>
        <w:gridCol w:w="2062"/>
      </w:tblGrid>
      <w:tr w:rsidR="00C557B2" w:rsidRPr="00382B75" w14:paraId="3D410BDD" w14:textId="77777777" w:rsidTr="00585EBA">
        <w:trPr>
          <w:trHeight w:val="498"/>
        </w:trPr>
        <w:tc>
          <w:tcPr>
            <w:tcW w:w="1615" w:type="dxa"/>
          </w:tcPr>
          <w:p w14:paraId="5E22912E" w14:textId="77777777" w:rsidR="00C557B2" w:rsidRPr="00382B75" w:rsidRDefault="00C557B2" w:rsidP="00585EBA">
            <w:pPr>
              <w:pBdr>
                <w:top w:val="nil"/>
                <w:left w:val="nil"/>
                <w:bottom w:val="nil"/>
                <w:right w:val="nil"/>
                <w:between w:val="nil"/>
              </w:pBdr>
              <w:jc w:val="center"/>
              <w:rPr>
                <w:b/>
                <w:color w:val="000000"/>
                <w:sz w:val="20"/>
                <w:szCs w:val="20"/>
              </w:rPr>
            </w:pPr>
            <w:r w:rsidRPr="00382B75">
              <w:rPr>
                <w:b/>
                <w:color w:val="000000"/>
                <w:sz w:val="20"/>
                <w:szCs w:val="20"/>
              </w:rPr>
              <w:t>Priority Issue(s)</w:t>
            </w:r>
          </w:p>
        </w:tc>
        <w:tc>
          <w:tcPr>
            <w:tcW w:w="2508" w:type="dxa"/>
          </w:tcPr>
          <w:p w14:paraId="6F287104"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623" w:type="dxa"/>
          </w:tcPr>
          <w:p w14:paraId="7D84A873"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800" w:type="dxa"/>
          </w:tcPr>
          <w:p w14:paraId="653F49AC"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759" w:type="dxa"/>
          </w:tcPr>
          <w:p w14:paraId="47FA3C1A"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2062" w:type="dxa"/>
          </w:tcPr>
          <w:p w14:paraId="65E08B82"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2062" w:type="dxa"/>
          </w:tcPr>
          <w:p w14:paraId="7254E0CD" w14:textId="77777777" w:rsidR="00C557B2" w:rsidRPr="00382B75" w:rsidRDefault="00C557B2" w:rsidP="00585EBA">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C557B2" w:rsidRPr="00382B75" w14:paraId="5FA7D6F6" w14:textId="77777777" w:rsidTr="00585EBA">
        <w:trPr>
          <w:trHeight w:val="1578"/>
        </w:trPr>
        <w:tc>
          <w:tcPr>
            <w:tcW w:w="1615" w:type="dxa"/>
          </w:tcPr>
          <w:p w14:paraId="0370ECA3"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1E32EA68" w14:textId="77777777" w:rsidR="00C557B2" w:rsidRPr="00382B75" w:rsidRDefault="00C557B2" w:rsidP="00585EBA">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22574C4F" w14:textId="77777777" w:rsidR="00C557B2" w:rsidRPr="00382B75" w:rsidRDefault="00C557B2" w:rsidP="00585EBA">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623" w:type="dxa"/>
          </w:tcPr>
          <w:p w14:paraId="0A1732D7"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3706282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800" w:type="dxa"/>
          </w:tcPr>
          <w:p w14:paraId="023FA6BB"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5EEC14BF"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Program costs</w:t>
            </w:r>
          </w:p>
          <w:p w14:paraId="21E4C1C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p>
        </w:tc>
        <w:tc>
          <w:tcPr>
            <w:tcW w:w="1759" w:type="dxa"/>
          </w:tcPr>
          <w:p w14:paraId="5FEB9ADB" w14:textId="77777777" w:rsidR="00C557B2" w:rsidRPr="00382B75" w:rsidRDefault="00C557B2" w:rsidP="00585EBA">
            <w:pPr>
              <w:rPr>
                <w:rFonts w:ascii="Arial Narrow" w:eastAsiaTheme="minorHAnsi" w:hAnsi="Arial Narrow" w:cs="Calibri"/>
              </w:rPr>
            </w:pPr>
            <w:r w:rsidRPr="00382B75">
              <w:rPr>
                <w:rFonts w:ascii="Arial Narrow" w:hAnsi="Arial Narrow"/>
              </w:rPr>
              <w:t>1) 1 FTE</w:t>
            </w:r>
          </w:p>
          <w:p w14:paraId="6CA0A50A"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2062" w:type="dxa"/>
          </w:tcPr>
          <w:p w14:paraId="69E85688" w14:textId="77777777" w:rsidR="00C557B2" w:rsidRPr="00382B75" w:rsidRDefault="00C557B2" w:rsidP="00585EBA">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14CA0D0" w14:textId="77777777" w:rsidR="00C557B2" w:rsidRPr="00382B75" w:rsidRDefault="00C557B2" w:rsidP="00585EBA">
            <w:pPr>
              <w:autoSpaceDE w:val="0"/>
              <w:autoSpaceDN w:val="0"/>
              <w:rPr>
                <w:rFonts w:ascii="Arial Narrow" w:hAnsi="Arial Narrow"/>
                <w:color w:val="000000"/>
              </w:rPr>
            </w:pPr>
            <w:r w:rsidRPr="00382B75">
              <w:rPr>
                <w:rFonts w:ascii="Arial Narrow" w:hAnsi="Arial Narrow"/>
                <w:color w:val="000000"/>
              </w:rPr>
              <w:t>2) Exploratory expansion 2023</w:t>
            </w:r>
          </w:p>
          <w:p w14:paraId="43C1F346"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p>
        </w:tc>
        <w:tc>
          <w:tcPr>
            <w:tcW w:w="2062" w:type="dxa"/>
          </w:tcPr>
          <w:p w14:paraId="029EA89D" w14:textId="77777777" w:rsidR="00C557B2" w:rsidRPr="00382B75" w:rsidRDefault="00C557B2" w:rsidP="00585EBA">
            <w:pPr>
              <w:rPr>
                <w:rFonts w:ascii="Arial Narrow" w:eastAsiaTheme="minorHAnsi" w:hAnsi="Arial Narrow" w:cs="Calibri"/>
              </w:rPr>
            </w:pPr>
            <w:r w:rsidRPr="00382B75">
              <w:rPr>
                <w:rFonts w:ascii="Arial Narrow" w:hAnsi="Arial Narrow"/>
              </w:rPr>
              <w:t>1)KHDO/KHMBC</w:t>
            </w:r>
          </w:p>
          <w:p w14:paraId="1BB73CE5"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C557B2" w:rsidRPr="00382B75" w14:paraId="0D146C31" w14:textId="77777777" w:rsidTr="00585EBA">
        <w:trPr>
          <w:trHeight w:val="1578"/>
        </w:trPr>
        <w:tc>
          <w:tcPr>
            <w:tcW w:w="1615" w:type="dxa"/>
          </w:tcPr>
          <w:p w14:paraId="44EE8DEF"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508" w:type="dxa"/>
          </w:tcPr>
          <w:p w14:paraId="0EC7D940" w14:textId="77777777" w:rsidR="00C557B2" w:rsidRPr="00382B75" w:rsidRDefault="00C557B2" w:rsidP="00585EBA">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3E63468" w14:textId="77777777" w:rsidR="00C557B2" w:rsidRPr="00382B75" w:rsidRDefault="00C557B2" w:rsidP="00585EBA">
            <w:pPr>
              <w:rPr>
                <w:rFonts w:ascii="Arial Narrow" w:eastAsia="Arial Narrow" w:hAnsi="Arial Narrow" w:cs="Arial Narrow"/>
                <w:color w:val="000000"/>
                <w:u w:val="single"/>
              </w:rPr>
            </w:pPr>
          </w:p>
        </w:tc>
        <w:tc>
          <w:tcPr>
            <w:tcW w:w="2623" w:type="dxa"/>
          </w:tcPr>
          <w:p w14:paraId="5175508C"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800" w:type="dxa"/>
          </w:tcPr>
          <w:p w14:paraId="1C9FF1BD"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759" w:type="dxa"/>
          </w:tcPr>
          <w:p w14:paraId="3F09A232"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2062" w:type="dxa"/>
          </w:tcPr>
          <w:p w14:paraId="6FA03D64"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2062" w:type="dxa"/>
          </w:tcPr>
          <w:p w14:paraId="71600E60"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ADAMHS; BecomeAnEx American Lung Association, Ohio Department of Health, Public Health Dayton Montgomery County</w:t>
            </w:r>
          </w:p>
        </w:tc>
      </w:tr>
      <w:tr w:rsidR="00C557B2" w:rsidRPr="00382B75" w14:paraId="308CEE77" w14:textId="77777777" w:rsidTr="00585EBA">
        <w:trPr>
          <w:trHeight w:val="1763"/>
        </w:trPr>
        <w:tc>
          <w:tcPr>
            <w:tcW w:w="1615" w:type="dxa"/>
            <w:vAlign w:val="center"/>
          </w:tcPr>
          <w:p w14:paraId="63875C41" w14:textId="77777777" w:rsidR="00C557B2" w:rsidRPr="00382B75" w:rsidRDefault="00C557B2" w:rsidP="00585EBA">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508" w:type="dxa"/>
          </w:tcPr>
          <w:p w14:paraId="5AEB1C41" w14:textId="77777777" w:rsidR="00C557B2" w:rsidRPr="00382B75" w:rsidRDefault="00C557B2" w:rsidP="00585EBA">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623" w:type="dxa"/>
          </w:tcPr>
          <w:p w14:paraId="08A7C002" w14:textId="77777777" w:rsidR="00C557B2" w:rsidRPr="00382B75" w:rsidRDefault="00C557B2" w:rsidP="00585EBA">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800" w:type="dxa"/>
          </w:tcPr>
          <w:p w14:paraId="267DD0C3" w14:textId="77777777" w:rsidR="00C557B2" w:rsidRPr="00382B75" w:rsidRDefault="00C557B2" w:rsidP="00585EBA">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$200K first year, $100K year 2 and 3</w:t>
            </w:r>
          </w:p>
          <w:p w14:paraId="43BE9FFB" w14:textId="77777777" w:rsidR="00C557B2" w:rsidRPr="00382B75"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759" w:type="dxa"/>
          </w:tcPr>
          <w:p w14:paraId="030C438B" w14:textId="77777777" w:rsidR="00C557B2" w:rsidRPr="00382B75"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2062" w:type="dxa"/>
          </w:tcPr>
          <w:p w14:paraId="0887D96E" w14:textId="77777777" w:rsidR="00C557B2" w:rsidRPr="00382B75"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2062" w:type="dxa"/>
          </w:tcPr>
          <w:p w14:paraId="5EAD11B3" w14:textId="77777777" w:rsidR="00C557B2" w:rsidRPr="00382B75" w:rsidRDefault="00C557B2" w:rsidP="00585EBA">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C557B2" w:rsidRPr="00492F87" w14:paraId="69922A6A" w14:textId="77777777" w:rsidTr="00585EBA">
        <w:trPr>
          <w:trHeight w:val="2345"/>
        </w:trPr>
        <w:tc>
          <w:tcPr>
            <w:tcW w:w="1615" w:type="dxa"/>
            <w:vAlign w:val="center"/>
          </w:tcPr>
          <w:p w14:paraId="29A50BBF" w14:textId="77777777" w:rsidR="00C557B2" w:rsidRPr="00492F87" w:rsidRDefault="00C557B2" w:rsidP="00585EBA">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508" w:type="dxa"/>
          </w:tcPr>
          <w:p w14:paraId="3BC060EC" w14:textId="77777777" w:rsidR="00C557B2" w:rsidRPr="00492F87" w:rsidRDefault="00C557B2" w:rsidP="00585EBA">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Referral of Medicaid-eligible patients to OneFifteen's inpatient, outpatient, and/or housing initiative, and cooperation with GROW's Rapid Response Team.</w:t>
            </w:r>
          </w:p>
        </w:tc>
        <w:tc>
          <w:tcPr>
            <w:tcW w:w="2623" w:type="dxa"/>
          </w:tcPr>
          <w:p w14:paraId="5E5322F6"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Inpatient Residential</w:t>
            </w:r>
          </w:p>
          <w:p w14:paraId="3671206B"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OneFifteen Living</w:t>
            </w:r>
          </w:p>
          <w:p w14:paraId="2CF575A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people served in Outpatient Services</w:t>
            </w:r>
          </w:p>
          <w:p w14:paraId="5FB0284A"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Narcan Kits distributed</w:t>
            </w:r>
          </w:p>
          <w:p w14:paraId="040692CD" w14:textId="77777777" w:rsidR="00C557B2" w:rsidRPr="00492F87" w:rsidRDefault="00C557B2" w:rsidP="00585EBA">
            <w:pPr>
              <w:autoSpaceDE w:val="0"/>
              <w:autoSpaceDN w:val="0"/>
              <w:rPr>
                <w:rFonts w:ascii="Arial Narrow" w:hAnsi="Arial Narrow"/>
                <w:color w:val="000000"/>
              </w:rPr>
            </w:pPr>
            <w:r w:rsidRPr="00492F87">
              <w:rPr>
                <w:rFonts w:ascii="Arial Narrow" w:hAnsi="Arial Narrow"/>
                <w:color w:val="000000"/>
              </w:rPr>
              <w:t># telehealth sessions conducted</w:t>
            </w:r>
          </w:p>
          <w:p w14:paraId="0B3A75E1" w14:textId="77777777" w:rsidR="00C557B2" w:rsidRPr="00492F87" w:rsidRDefault="00C557B2" w:rsidP="00585EBA">
            <w:pPr>
              <w:widowControl/>
              <w:rPr>
                <w:rFonts w:ascii="Arial Narrow" w:eastAsiaTheme="minorHAnsi" w:hAnsi="Arial Narrow" w:cs="Arial Narrow"/>
                <w:color w:val="000000"/>
              </w:rPr>
            </w:pPr>
          </w:p>
        </w:tc>
        <w:tc>
          <w:tcPr>
            <w:tcW w:w="1800" w:type="dxa"/>
          </w:tcPr>
          <w:p w14:paraId="5CC8DD14" w14:textId="77777777" w:rsidR="00C557B2" w:rsidRPr="00492F87" w:rsidRDefault="00C557B2" w:rsidP="00585EBA">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0D625C7" w14:textId="77777777" w:rsidR="00C557B2" w:rsidRPr="00492F87" w:rsidRDefault="00C557B2" w:rsidP="00585EBA">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52741125" w14:textId="77777777" w:rsidR="00C557B2" w:rsidRPr="00492F87" w:rsidRDefault="00C557B2" w:rsidP="00585EBA">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759" w:type="dxa"/>
          </w:tcPr>
          <w:p w14:paraId="49C287B7" w14:textId="77777777" w:rsidR="00C557B2" w:rsidRPr="00492F87"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2062" w:type="dxa"/>
          </w:tcPr>
          <w:p w14:paraId="46DD5810" w14:textId="77777777" w:rsidR="00C557B2" w:rsidRPr="00492F87"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2062" w:type="dxa"/>
          </w:tcPr>
          <w:p w14:paraId="34883CD3" w14:textId="77777777" w:rsidR="00C557B2" w:rsidRPr="00492F87" w:rsidRDefault="00C557B2" w:rsidP="00585EBA">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Verily-OneFifteen, Premier Health Partners, Samaritan Behavioral Health, Inc., GROW team from Montgomery County Sheriff's Dept.</w:t>
            </w:r>
          </w:p>
        </w:tc>
      </w:tr>
    </w:tbl>
    <w:p w14:paraId="110B94CE" w14:textId="77777777" w:rsidR="00661E51" w:rsidRDefault="00661E51" w:rsidP="00661E51"/>
    <w:p w14:paraId="4AAF3B59" w14:textId="67DEB0DE" w:rsidR="00661E51" w:rsidRDefault="00661E51" w:rsidP="00661E51"/>
    <w:p w14:paraId="65342530" w14:textId="77777777" w:rsidR="00634967" w:rsidRDefault="00634967" w:rsidP="00661E51"/>
    <w:tbl>
      <w:tblPr>
        <w:tblpPr w:leftFromText="180" w:rightFromText="180" w:horzAnchor="margin" w:tblpXSpec="center" w:tblpY="-1006"/>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C557B2" w14:paraId="66BAD593" w14:textId="77777777" w:rsidTr="00585EBA">
        <w:trPr>
          <w:trHeight w:hRule="exact" w:val="2652"/>
        </w:trPr>
        <w:tc>
          <w:tcPr>
            <w:tcW w:w="1641" w:type="dxa"/>
            <w:vAlign w:val="center"/>
          </w:tcPr>
          <w:p w14:paraId="7EA46969" w14:textId="77777777" w:rsidR="00C557B2" w:rsidRDefault="00C557B2" w:rsidP="00585EBA">
            <w:pPr>
              <w:pStyle w:val="TableParagraph"/>
              <w:ind w:left="0"/>
              <w:rPr>
                <w:rFonts w:eastAsiaTheme="minorHAnsi"/>
              </w:rPr>
            </w:pPr>
            <w:r>
              <w:rPr>
                <w:rFonts w:eastAsiaTheme="minorHAnsi"/>
              </w:rPr>
              <w:lastRenderedPageBreak/>
              <w:t>Behavioral</w:t>
            </w:r>
            <w:r w:rsidRPr="007223FC">
              <w:rPr>
                <w:rFonts w:eastAsiaTheme="minorHAnsi"/>
              </w:rPr>
              <w:t xml:space="preserve"> Health</w:t>
            </w:r>
          </w:p>
          <w:p w14:paraId="046CCDCB" w14:textId="77777777" w:rsidR="00C557B2" w:rsidRPr="00D45E5B" w:rsidRDefault="00C557B2" w:rsidP="00585EBA"/>
          <w:p w14:paraId="5D1FA6E8" w14:textId="77777777" w:rsidR="00C557B2" w:rsidRPr="00D45E5B" w:rsidRDefault="00C557B2" w:rsidP="00585EBA"/>
          <w:p w14:paraId="2252FB08" w14:textId="77777777" w:rsidR="00C557B2" w:rsidRPr="00D45E5B" w:rsidRDefault="00C557B2" w:rsidP="00585EBA"/>
          <w:p w14:paraId="64753932" w14:textId="77777777" w:rsidR="00C557B2" w:rsidRPr="00D45E5B" w:rsidRDefault="00C557B2" w:rsidP="00585EBA"/>
          <w:p w14:paraId="00202476" w14:textId="77777777" w:rsidR="00C557B2" w:rsidRDefault="00C557B2" w:rsidP="00585EBA">
            <w:pPr>
              <w:rPr>
                <w:rFonts w:ascii="Arial Narrow" w:eastAsiaTheme="minorHAnsi" w:hAnsi="Arial Narrow" w:cs="Arial Narrow"/>
              </w:rPr>
            </w:pPr>
          </w:p>
          <w:p w14:paraId="6C23688E" w14:textId="77777777" w:rsidR="00C557B2" w:rsidRPr="00D45E5B" w:rsidRDefault="00C557B2" w:rsidP="00585EBA"/>
          <w:p w14:paraId="256EF771" w14:textId="77777777" w:rsidR="00C557B2" w:rsidRPr="00D45E5B" w:rsidRDefault="00C557B2" w:rsidP="00585EBA"/>
          <w:p w14:paraId="2D176279" w14:textId="77777777" w:rsidR="00C557B2" w:rsidRDefault="00C557B2" w:rsidP="00585EBA">
            <w:pPr>
              <w:rPr>
                <w:rFonts w:ascii="Arial Narrow" w:eastAsiaTheme="minorHAnsi" w:hAnsi="Arial Narrow" w:cs="Arial Narrow"/>
              </w:rPr>
            </w:pPr>
          </w:p>
          <w:p w14:paraId="75298D2D" w14:textId="77777777" w:rsidR="00C557B2" w:rsidRPr="00D45E5B" w:rsidRDefault="00C557B2" w:rsidP="00585EBA"/>
          <w:p w14:paraId="5619F3A7" w14:textId="77777777" w:rsidR="00C557B2" w:rsidRPr="00D45E5B" w:rsidRDefault="00C557B2" w:rsidP="00585EBA"/>
        </w:tc>
        <w:tc>
          <w:tcPr>
            <w:tcW w:w="2548" w:type="dxa"/>
          </w:tcPr>
          <w:p w14:paraId="3CA534B2" w14:textId="77777777" w:rsidR="00C557B2" w:rsidRPr="00632E56" w:rsidRDefault="00C557B2" w:rsidP="00585EBA">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in kind donations.</w:t>
            </w:r>
          </w:p>
          <w:p w14:paraId="28E36124" w14:textId="77777777" w:rsidR="00C557B2" w:rsidRPr="007223FC" w:rsidRDefault="00C557B2" w:rsidP="00585EBA">
            <w:pPr>
              <w:widowControl/>
              <w:adjustRightInd w:val="0"/>
              <w:rPr>
                <w:rFonts w:ascii="Arial Narrow" w:eastAsiaTheme="minorHAnsi" w:hAnsi="Arial Narrow" w:cs="Arial Narrow"/>
                <w:color w:val="000000"/>
              </w:rPr>
            </w:pPr>
          </w:p>
        </w:tc>
        <w:tc>
          <w:tcPr>
            <w:tcW w:w="2666" w:type="dxa"/>
          </w:tcPr>
          <w:p w14:paraId="361258B4" w14:textId="77777777" w:rsidR="00C557B2" w:rsidRPr="00DC41D0"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78E1B4D3"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$5K/year</w:t>
            </w:r>
          </w:p>
        </w:tc>
        <w:tc>
          <w:tcPr>
            <w:tcW w:w="1788" w:type="dxa"/>
          </w:tcPr>
          <w:p w14:paraId="05E2EEC7"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6DEEFFF6"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04DE7F00" w14:textId="77777777" w:rsidR="00C557B2" w:rsidRDefault="00C557B2" w:rsidP="00585EBA">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C557B2" w:rsidRPr="00AD1EFF" w14:paraId="622913B0" w14:textId="77777777" w:rsidTr="00585EBA">
        <w:tblPrEx>
          <w:tblCellMar>
            <w:left w:w="108" w:type="dxa"/>
            <w:right w:w="108" w:type="dxa"/>
          </w:tblCellMar>
          <w:tblLook w:val="0000" w:firstRow="0" w:lastRow="0" w:firstColumn="0" w:lastColumn="0" w:noHBand="0" w:noVBand="0"/>
        </w:tblPrEx>
        <w:trPr>
          <w:trHeight w:val="3317"/>
        </w:trPr>
        <w:tc>
          <w:tcPr>
            <w:tcW w:w="1641" w:type="dxa"/>
            <w:vAlign w:val="center"/>
          </w:tcPr>
          <w:p w14:paraId="6B70712D"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53B2A9FB" w14:textId="77777777" w:rsidR="00C557B2" w:rsidRPr="00AD1EFF" w:rsidRDefault="00C557B2" w:rsidP="00585EBA">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82FEBE9" w14:textId="23CA70DD"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32549A">
              <w:rPr>
                <w:rFonts w:ascii="Arial Narrow" w:eastAsiaTheme="minorHAnsi" w:hAnsi="Arial Narrow" w:cs="Arial Narrow"/>
                <w:color w:val="000000"/>
              </w:rPr>
              <w:t>Troy</w:t>
            </w:r>
            <w:r w:rsidRPr="00AD1EFF">
              <w:rPr>
                <w:rFonts w:ascii="Arial Narrow" w:eastAsiaTheme="minorHAnsi" w:hAnsi="Arial Narrow" w:cs="Arial Narrow"/>
                <w:color w:val="000000"/>
              </w:rPr>
              <w:t xml:space="preserve"> with a focus on health-related initiatives</w:t>
            </w:r>
          </w:p>
          <w:p w14:paraId="317A0870"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31A26C68" w14:textId="77777777" w:rsidR="00C557B2" w:rsidRPr="00AD1EFF" w:rsidRDefault="00C557B2" w:rsidP="00585EBA">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F25A2B4"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1DFB3D3"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1E0276BA" w14:textId="60F5B406"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918593" w14:textId="7D7D2DEF"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2B400D">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6CBE4798" w14:textId="77777777" w:rsidR="00C557B2" w:rsidRPr="00AD1EFF" w:rsidRDefault="00C557B2" w:rsidP="00585EBA">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5ACD8156" w14:textId="77777777" w:rsidR="00C557B2" w:rsidRPr="00AD1EFF" w:rsidRDefault="00C557B2" w:rsidP="00585EBA">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18E7A878"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0A36D079" w14:textId="77777777" w:rsidR="00C557B2" w:rsidRPr="00AD1EFF" w:rsidRDefault="00C557B2" w:rsidP="00585EBA">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73E8735E"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379ECCF1" w14:textId="77777777" w:rsidR="00C557B2" w:rsidRPr="00AD1EFF" w:rsidRDefault="00C557B2" w:rsidP="00585EBA">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3C36997" w14:textId="60B2C3B4" w:rsidR="00661E51" w:rsidRPr="00661E51" w:rsidRDefault="00661E51" w:rsidP="00661E51">
      <w:pPr>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8" w:name="bookmark=id.3dy6vkm" w:colFirst="0" w:colLast="0"/>
      <w:bookmarkEnd w:id="8"/>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1682483C"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E650F3">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E650F3">
        <w:rPr>
          <w:rFonts w:ascii="Calibri" w:eastAsia="Calibri" w:hAnsi="Calibri" w:cs="Calibri"/>
          <w:i/>
          <w:u w:val="single"/>
        </w:rPr>
        <w:t>3</w:t>
      </w:r>
      <w:r>
        <w:rPr>
          <w:rFonts w:ascii="Calibri" w:eastAsia="Calibri" w:hAnsi="Calibri" w:cs="Calibri"/>
          <w:i/>
        </w:rPr>
        <w:t>/</w:t>
      </w:r>
      <w:r>
        <w:rPr>
          <w:rFonts w:ascii="Calibri" w:eastAsia="Calibri" w:hAnsi="Calibri" w:cs="Calibri"/>
          <w:i/>
          <w:u w:val="single"/>
        </w:rPr>
        <w:t xml:space="preserve"> </w:t>
      </w:r>
      <w:r w:rsidR="00E650F3">
        <w:rPr>
          <w:rFonts w:ascii="Calibri" w:eastAsia="Calibri" w:hAnsi="Calibri" w:cs="Calibri"/>
          <w:i/>
          <w:u w:val="single"/>
        </w:rPr>
        <w:t>2022</w:t>
      </w:r>
      <w:r>
        <w:rPr>
          <w:rFonts w:ascii="Calibri" w:eastAsia="Calibri" w:hAnsi="Calibri" w:cs="Calibri"/>
          <w:i/>
          <w:u w:val="single"/>
        </w:rPr>
        <w:tab/>
      </w:r>
    </w:p>
    <w:p w14:paraId="430C4C5E" w14:textId="450AC62E"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3DDC" w14:textId="77777777" w:rsidR="00861D25" w:rsidRDefault="00861D25">
      <w:r>
        <w:separator/>
      </w:r>
    </w:p>
  </w:endnote>
  <w:endnote w:type="continuationSeparator" w:id="0">
    <w:p w14:paraId="53A095FD" w14:textId="77777777" w:rsidR="00861D25" w:rsidRDefault="0086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04816"/>
      <w:docPartObj>
        <w:docPartGallery w:val="Page Numbers (Bottom of Page)"/>
        <w:docPartUnique/>
      </w:docPartObj>
    </w:sdtPr>
    <w:sdtEndPr>
      <w:rPr>
        <w:noProof/>
      </w:rPr>
    </w:sdtEndPr>
    <w:sdtContent>
      <w:p w14:paraId="1B607A28" w14:textId="38D28DC3" w:rsidR="00DB3E25" w:rsidRDefault="00DB3E25">
        <w:pPr>
          <w:pStyle w:val="Footer"/>
          <w:jc w:val="right"/>
        </w:pPr>
        <w:r>
          <w:t xml:space="preserve">Kettering Health </w:t>
        </w:r>
        <w:r w:rsidR="0032549A">
          <w:t>Troy</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3309"/>
      <w:docPartObj>
        <w:docPartGallery w:val="Page Numbers (Bottom of Page)"/>
        <w:docPartUnique/>
      </w:docPartObj>
    </w:sdtPr>
    <w:sdtEndPr>
      <w:rPr>
        <w:noProof/>
      </w:rPr>
    </w:sdtEndPr>
    <w:sdtContent>
      <w:p w14:paraId="56431C3F" w14:textId="196B1F73" w:rsidR="00177012" w:rsidRDefault="00DB3E25" w:rsidP="0032549A">
        <w:pPr>
          <w:pStyle w:val="Footer"/>
          <w:ind w:firstLine="720"/>
          <w:jc w:val="right"/>
        </w:pPr>
        <w:r>
          <w:t>Kettering Heath Hamilton</w:t>
        </w:r>
        <w:r>
          <w:tab/>
        </w:r>
        <w:r w:rsidR="0032549A">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95671"/>
      <w:docPartObj>
        <w:docPartGallery w:val="Page Numbers (Bottom of Page)"/>
        <w:docPartUnique/>
      </w:docPartObj>
    </w:sdtPr>
    <w:sdtEndPr>
      <w:rPr>
        <w:noProof/>
      </w:rPr>
    </w:sdtEndPr>
    <w:sdtContent>
      <w:p w14:paraId="77AE7DFA" w14:textId="2EB80FF7" w:rsidR="00177012" w:rsidRDefault="00DB3E25">
        <w:pPr>
          <w:pStyle w:val="Footer"/>
          <w:jc w:val="right"/>
        </w:pPr>
        <w:r>
          <w:t>Kettering Health Hamilton</w:t>
        </w:r>
        <w:r>
          <w:tab/>
        </w:r>
        <w:r>
          <w:tab/>
        </w:r>
        <w:r>
          <w:tab/>
        </w:r>
        <w:r>
          <w:tab/>
        </w:r>
        <w:r>
          <w:tab/>
        </w:r>
        <w:r>
          <w:tab/>
        </w:r>
        <w:r w:rsidR="00177012">
          <w:fldChar w:fldCharType="begin"/>
        </w:r>
        <w:r w:rsidR="00177012">
          <w:instrText xml:space="preserve"> PAGE   \* MERGEFORMAT </w:instrText>
        </w:r>
        <w:r w:rsidR="00177012">
          <w:fldChar w:fldCharType="separate"/>
        </w:r>
        <w:r w:rsidR="00177012">
          <w:rPr>
            <w:noProof/>
          </w:rPr>
          <w:t>2</w:t>
        </w:r>
        <w:r w:rsidR="00177012">
          <w:rPr>
            <w:noProof/>
          </w:rPr>
          <w:fldChar w:fldCharType="end"/>
        </w:r>
      </w:p>
    </w:sdtContent>
  </w:sdt>
  <w:p w14:paraId="0829C073" w14:textId="7BC58162"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7022" w14:textId="77777777" w:rsidR="00861D25" w:rsidRDefault="00861D25">
      <w:r>
        <w:separator/>
      </w:r>
    </w:p>
  </w:footnote>
  <w:footnote w:type="continuationSeparator" w:id="0">
    <w:p w14:paraId="7C60D0C6" w14:textId="77777777" w:rsidR="00861D25" w:rsidRDefault="0086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41585"/>
    <w:multiLevelType w:val="multilevel"/>
    <w:tmpl w:val="98E05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16cid:durableId="937714042">
    <w:abstractNumId w:val="5"/>
  </w:num>
  <w:num w:numId="2" w16cid:durableId="1610892006">
    <w:abstractNumId w:val="0"/>
  </w:num>
  <w:num w:numId="3" w16cid:durableId="1463309300">
    <w:abstractNumId w:val="2"/>
  </w:num>
  <w:num w:numId="4" w16cid:durableId="49962883">
    <w:abstractNumId w:val="4"/>
  </w:num>
  <w:num w:numId="5" w16cid:durableId="1896618254">
    <w:abstractNumId w:val="1"/>
  </w:num>
  <w:num w:numId="6" w16cid:durableId="407852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77012"/>
    <w:rsid w:val="00182ECE"/>
    <w:rsid w:val="001A3404"/>
    <w:rsid w:val="00255F50"/>
    <w:rsid w:val="00276C4A"/>
    <w:rsid w:val="002B400D"/>
    <w:rsid w:val="002D5271"/>
    <w:rsid w:val="002F57B4"/>
    <w:rsid w:val="003131C0"/>
    <w:rsid w:val="00316B04"/>
    <w:rsid w:val="0032549A"/>
    <w:rsid w:val="00367977"/>
    <w:rsid w:val="003819A2"/>
    <w:rsid w:val="003A37C8"/>
    <w:rsid w:val="00435392"/>
    <w:rsid w:val="00455E0B"/>
    <w:rsid w:val="00556E03"/>
    <w:rsid w:val="005A1E81"/>
    <w:rsid w:val="005C468C"/>
    <w:rsid w:val="00602362"/>
    <w:rsid w:val="006112BC"/>
    <w:rsid w:val="00634967"/>
    <w:rsid w:val="00661E51"/>
    <w:rsid w:val="0068789B"/>
    <w:rsid w:val="00695A4C"/>
    <w:rsid w:val="006D251D"/>
    <w:rsid w:val="006E5767"/>
    <w:rsid w:val="0074601B"/>
    <w:rsid w:val="00746742"/>
    <w:rsid w:val="00757095"/>
    <w:rsid w:val="00767FC2"/>
    <w:rsid w:val="007718ED"/>
    <w:rsid w:val="00790BC1"/>
    <w:rsid w:val="00826AC9"/>
    <w:rsid w:val="00861D25"/>
    <w:rsid w:val="008751A0"/>
    <w:rsid w:val="008947E9"/>
    <w:rsid w:val="00897E35"/>
    <w:rsid w:val="008B464A"/>
    <w:rsid w:val="008D63A6"/>
    <w:rsid w:val="008F1623"/>
    <w:rsid w:val="00980DAF"/>
    <w:rsid w:val="00A463E5"/>
    <w:rsid w:val="00BA594B"/>
    <w:rsid w:val="00BB06B5"/>
    <w:rsid w:val="00BF7C22"/>
    <w:rsid w:val="00C2497A"/>
    <w:rsid w:val="00C557B2"/>
    <w:rsid w:val="00CA56C6"/>
    <w:rsid w:val="00CF3F79"/>
    <w:rsid w:val="00D36108"/>
    <w:rsid w:val="00DB3E25"/>
    <w:rsid w:val="00DC40C5"/>
    <w:rsid w:val="00DE6351"/>
    <w:rsid w:val="00DE6E65"/>
    <w:rsid w:val="00E41BD6"/>
    <w:rsid w:val="00E51160"/>
    <w:rsid w:val="00E650F3"/>
    <w:rsid w:val="00E92146"/>
    <w:rsid w:val="00EC0C43"/>
    <w:rsid w:val="00ED1E32"/>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3</cp:revision>
  <cp:lastPrinted>2022-10-24T18:05:00Z</cp:lastPrinted>
  <dcterms:created xsi:type="dcterms:W3CDTF">2023-03-05T15:46:00Z</dcterms:created>
  <dcterms:modified xsi:type="dcterms:W3CDTF">2023-09-06T16:09:00Z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